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A" w:rsidRDefault="00C017EA" w:rsidP="00C017EA">
      <w:pPr>
        <w:rPr>
          <w:rStyle w:val="Nzevknihy"/>
        </w:rPr>
      </w:pPr>
    </w:p>
    <w:p w:rsidR="00C017EA" w:rsidRPr="00C017EA" w:rsidRDefault="00C017EA" w:rsidP="00C017EA">
      <w:pPr>
        <w:rPr>
          <w:b/>
          <w:bCs/>
          <w:smallCaps/>
          <w:spacing w:val="5"/>
        </w:rPr>
      </w:pPr>
      <w:r w:rsidRPr="00441CF5">
        <w:rPr>
          <w:rStyle w:val="Nzevknihy"/>
        </w:rPr>
        <w:t>Výroční zpráva 2015: Kuks – Granátové jablko</w:t>
      </w:r>
    </w:p>
    <w:p w:rsidR="00C017EA" w:rsidRDefault="00C017EA" w:rsidP="00C017EA">
      <w:pPr>
        <w:ind w:firstLine="708"/>
        <w:jc w:val="both"/>
      </w:pPr>
      <w:r>
        <w:t>Na jaře roku 2015 byla dokončena rozsáhlá obnova Národní kulturní památky Hospitalu Kuks. V rámci Integrovaného operačního programu pro období 2007 – 2014 (IOP, prioritní osa 5.1b: realizace vzorových projektů obnovy a využití nejvýznamnějších součástí nemovitého památkového fondu České republiky) došlo k celkové obnově hospitalu a jeho bezprostředního okolí, od roku 2015 památka slouží především jako regionální vzdělávací středisko. Symbolem a názvem projektu se stalo granátové jablko, znak řádu milosrdných bratří – bývalých správců hospitalu, který je zároveň symbolem zmrtvýchvstání a znovuzrození.</w:t>
      </w:r>
    </w:p>
    <w:p w:rsidR="00C017EA" w:rsidRDefault="00C017EA" w:rsidP="00C017EA">
      <w:pPr>
        <w:ind w:firstLine="708"/>
        <w:jc w:val="both"/>
      </w:pPr>
      <w:r>
        <w:t>Areál Hospitalu Kuks byl vystavěn na počátku 18. století hrabětem Františkem Antonínem Šporkem za účelem péče o vysloužilé vojáky. Je učebnicovým příkladem kompozice barokní krajiny, prezentuje práci významných umělců té doby: architekta Giovanniho Battisty Alliprandiho, sochaře Matyáše Bernarda Brauna či rytce Michaela Jindřicha Rentze.</w:t>
      </w:r>
    </w:p>
    <w:p w:rsidR="00C017EA" w:rsidRDefault="00C017EA" w:rsidP="00C017EA">
      <w:pPr>
        <w:ind w:firstLine="708"/>
        <w:jc w:val="both"/>
      </w:pPr>
      <w:r>
        <w:t xml:space="preserve">Před rekonstrukcí byl stav památky značně neuspokojivý. Plně se využívalo pouze 35 % z celého rozsáhlého objektu. Veřejnosti byly přístupné tři prohlídkové okruhy (hospital, šporkovská hrobka a expozice Českého farmaceutického muzea). Velká část budovy se pronajímala například Farmaceutické fakultě Univerzity Karlovy jako prostor Českého farmaceutického muzea, předchůdci občanského sdružení Siduri, který v části severního sklepení provozoval prodejní galerii vín, a někdejší sýpku využíval soukromý poskytovatel občerstvení. Jejich dosavadní potenciál sliboval aktivní zapojení do budoucího provozu obnovené památky a stali se tak partnery připravovaného projektu. </w:t>
      </w:r>
    </w:p>
    <w:p w:rsidR="00C017EA" w:rsidRDefault="00C017EA" w:rsidP="00C017EA">
      <w:pPr>
        <w:ind w:firstLine="708"/>
        <w:jc w:val="both"/>
      </w:pPr>
      <w:r>
        <w:t xml:space="preserve">Na začátku projektu byly v nejhorším stavebním a technickém stavu prostory hospodářského jihozápadního křídla. V nesrovnatelně lepším stavu se nacházely prostory severovýchodního rokokového křídla, obývané po válce krajským archivem. Podobná situace panovala i v západním provozním křídle, kde proběhly poslední velké úpravy v letech 2001 – 2002 za účelem zlepšení průvodcovského a zaměstnaneckého zázemí objektu. Největším minusem celé budovy byl ovšem celkový stav inženýrských sítí, zejména kanalizace. Svou úpravu si vyžádalo i nádvoří, které připomínalo jakýsi polotovar mezi hospodářským dvorem a předpolím zámeckého parku. Hodnotnou součástí areálu je i sýpka při východní straně objektu. Vzezření jejích interiérů ale výrazně uškodila úprava na stravovací a ubytovací zařízení v 70. a 80. letech 20. století. Poslední z obnovených lokalit hospitalu je zahrada při jižním okraji areálu, ohraničená kamennou zdí. Půdorysně je rozdělena na šestnáct čtverců, které v minulosti sloužily k pěstování bylin, ovšem po válce byly v souvislosti s uzavřením zdejší lékárny zatravněny. </w:t>
      </w:r>
    </w:p>
    <w:p w:rsidR="00C017EA" w:rsidRDefault="00C017EA" w:rsidP="00C017EA">
      <w:pPr>
        <w:ind w:firstLine="708"/>
        <w:jc w:val="both"/>
      </w:pPr>
      <w:r>
        <w:t xml:space="preserve">Stav částí areálu, které Národní památkový ústav včlenil do projektu </w:t>
      </w:r>
      <w:r w:rsidRPr="002863AC">
        <w:rPr>
          <w:i/>
        </w:rPr>
        <w:t>Kuks – Granátové jablko</w:t>
      </w:r>
      <w:r>
        <w:t>, byl tehdy opravdu neuspokojivý, až znepokojující. Většinu z nich vzhledem ke kritickému stavu nešlo důstojně využívat ke svému účelu a ani vzezření exteriérů nebudilo v řadě ohledů dobrý dojem.</w:t>
      </w:r>
    </w:p>
    <w:p w:rsidR="00C017EA" w:rsidRDefault="00C017EA" w:rsidP="00C017EA">
      <w:pPr>
        <w:ind w:firstLine="708"/>
        <w:jc w:val="both"/>
      </w:pPr>
      <w:r>
        <w:lastRenderedPageBreak/>
        <w:t>Zamýšlené projektové aktivity zúčastněných partnerů daly vzniknout nové kompozici, která navazuje na historicky jasně interpretovatelné uspořádání, a ctí památkovou podstatu a hodnotu areálu.</w:t>
      </w:r>
    </w:p>
    <w:p w:rsidR="00C017EA" w:rsidRDefault="00C017EA" w:rsidP="00C017EA">
      <w:pPr>
        <w:ind w:firstLine="708"/>
        <w:jc w:val="both"/>
      </w:pPr>
      <w:r>
        <w:t xml:space="preserve">Hlavním prostorem výsledných aktivit projektu </w:t>
      </w:r>
      <w:r w:rsidRPr="002863AC">
        <w:rPr>
          <w:i/>
        </w:rPr>
        <w:t>Kuks – Granátové jablko</w:t>
      </w:r>
      <w:r>
        <w:t xml:space="preserve"> se stalo </w:t>
      </w:r>
      <w:r w:rsidRPr="002863AC">
        <w:rPr>
          <w:b/>
        </w:rPr>
        <w:t>výukové centrum</w:t>
      </w:r>
      <w:r>
        <w:t xml:space="preserve">, jehož poslání spočívá v edukační činnosti na bázi aktivního dialogu mezi přednášejícím a posluchači. Blok obsadil téměř celé jihozápadní hospodářské křídlo, kde v přízemí vznikl divadelní sál a v 1. patře kabinety a učebny. Část přízemí hospodářského křídla, konkrétně bývalý byt zahradníka, dala vzniknout provozu, který bude zaměřen na vzdělání v oblasti </w:t>
      </w:r>
      <w:r w:rsidRPr="00F02857">
        <w:rPr>
          <w:b/>
        </w:rPr>
        <w:t>zpracování bylin</w:t>
      </w:r>
      <w:r>
        <w:t xml:space="preserve"> a prodej bylinných a dalších produktů zdravé výživy. Za zmínku jistě stojí i suterén severozápadního rohu budovy hospitalu, který je stanovištěm </w:t>
      </w:r>
      <w:r w:rsidRPr="00F02857">
        <w:rPr>
          <w:b/>
        </w:rPr>
        <w:t>netopýří kolonie</w:t>
      </w:r>
      <w:r>
        <w:t xml:space="preserve">, která je sledována </w:t>
      </w:r>
      <w:r w:rsidRPr="00F02857">
        <w:rPr>
          <w:i/>
        </w:rPr>
        <w:t>Českou společností na ochranu netopýrů</w:t>
      </w:r>
      <w:r>
        <w:t xml:space="preserve">. Ke kulturně-společenským akcím je vyhrazen prostor v přízemí rokokového křídla, tedy bývalá jídelna chovanců hospitalu. V patře nad tímto sálem byl zbudován tzv. </w:t>
      </w:r>
      <w:r w:rsidRPr="00F02857">
        <w:rPr>
          <w:b/>
        </w:rPr>
        <w:t>badatelsko-depozitní blok</w:t>
      </w:r>
      <w:r>
        <w:t>, kde našly své místo umělecké sbírky hospitalu a zdejší historická knihovna. Prostory jsou přístupné zainteresované veřejnosti k prostudování knih především z období 18. a 19. století. V současné době probíhá za využití moderní techniky digitalizace literárních sbírek, zejm. s využitím skeneru knih a map. V suterénu severního křídla pokračuje činnost Galerie vín.</w:t>
      </w:r>
    </w:p>
    <w:p w:rsidR="00C017EA" w:rsidRDefault="00C017EA" w:rsidP="00C017EA">
      <w:pPr>
        <w:ind w:firstLine="708"/>
        <w:jc w:val="both"/>
      </w:pPr>
      <w:r>
        <w:t xml:space="preserve">Gros celého objektu představuje </w:t>
      </w:r>
      <w:r w:rsidRPr="00805848">
        <w:rPr>
          <w:b/>
        </w:rPr>
        <w:t>prohlídkový okruh</w:t>
      </w:r>
      <w:r>
        <w:t xml:space="preserve">, prezentující historii rodu Šporků a fungování hospitalu od jeho výstavby až do současnosti s popisem nejdůležitějších artefaktů barokního umění: restaurovaným cyklem nástěnných maleb Tance smrti, kostelem Nejsvětější Trojice, lapidáriem s alegoriemi Ctností a Neřestí z dílny Matyáše B. Brauna a lékárnou U Granátového jablka. Tento je doplněn ještě návštěvou rodinné hrobky Šporků v kryptě kostela a prohlídkou dvou expozic Českého farmaceutického muzea: </w:t>
      </w:r>
      <w:r w:rsidRPr="00805848">
        <w:rPr>
          <w:i/>
        </w:rPr>
        <w:t>Kouzlo apatyky</w:t>
      </w:r>
      <w:r>
        <w:t xml:space="preserve"> (Historie lékáren) a </w:t>
      </w:r>
      <w:r w:rsidRPr="00805848">
        <w:rPr>
          <w:i/>
        </w:rPr>
        <w:t>Z apatyky do fabriky</w:t>
      </w:r>
      <w:r>
        <w:t xml:space="preserve"> (Historie výroby léků). S činností ČFM souvisí využití třetiny severního křídla, ať už k již zmiňovanému muzeu farmacie, tak k dokumentační a badatelské činnosti. </w:t>
      </w:r>
    </w:p>
    <w:p w:rsidR="00C017EA" w:rsidRDefault="00C017EA" w:rsidP="00C017EA">
      <w:pPr>
        <w:ind w:firstLine="708"/>
        <w:jc w:val="both"/>
      </w:pPr>
      <w:r>
        <w:t xml:space="preserve">Do zahrady za hospitalem se vrátilo 144 </w:t>
      </w:r>
      <w:r w:rsidRPr="00FA7441">
        <w:rPr>
          <w:b/>
        </w:rPr>
        <w:t>bylinkových záhonů</w:t>
      </w:r>
      <w:r>
        <w:t xml:space="preserve">, celkové vzezření bylo uzpůsobeno příjemné relaxaci. Stejně tak prošlo úpravou nádvoří a blízké okolí hospitalu tak, aby se zde každý příchozí cítil příjemně, mohl si odpočinout, projít se. Nakonec bývalá sýpka začne v březnu 2016 opětovně sloužit jako </w:t>
      </w:r>
      <w:r w:rsidRPr="00FA7441">
        <w:rPr>
          <w:b/>
        </w:rPr>
        <w:t>stravovací zařízení</w:t>
      </w:r>
      <w:r>
        <w:t xml:space="preserve"> s kapacitou 160 míst, které poskytne dostatečný komfort příchozím návštěvníkům. Otvírací doba bude přizpůsobena otvírací době hospitalu.</w:t>
      </w:r>
    </w:p>
    <w:p w:rsidR="00C017EA" w:rsidRDefault="00C017EA" w:rsidP="00C017EA">
      <w:pPr>
        <w:ind w:firstLine="708"/>
        <w:jc w:val="both"/>
        <w:rPr>
          <w:rFonts w:ascii="Calibri" w:hAnsi="Calibri" w:cs="Tahoma"/>
          <w:color w:val="000000"/>
        </w:rPr>
      </w:pPr>
      <w:r>
        <w:t xml:space="preserve">Hlavní stavební práce probíhaly v letech 2013 až 2015 s tím, že v roce 2014 byla budova hospitalu i její blízké okolí veřejnosti zcela uzavřeny. Celková </w:t>
      </w:r>
      <w:r>
        <w:rPr>
          <w:rFonts w:ascii="Calibri" w:hAnsi="Calibri" w:cs="Tahoma"/>
          <w:color w:val="000000"/>
        </w:rPr>
        <w:t>výše poskytnuté dotace byla  440 082 059 Kč (z prostředků IOP, 85 % Evropský fond regionálního rozvoje, 15 % státní rozpočet); spolu s příspěvkem České republiky na nezpůsobilé výdaje šlo o částku  453 348 434 Kč.</w:t>
      </w:r>
    </w:p>
    <w:p w:rsidR="001D2099" w:rsidRDefault="00C017EA" w:rsidP="00C017EA">
      <w:pPr>
        <w:ind w:firstLine="708"/>
        <w:jc w:val="both"/>
      </w:pPr>
      <w:r>
        <w:t>Slavnostní otevření se uskutečnilo 28. března 2015 a hospital vstoupil do své premiérové sezóny s ohromným zájmem třinácti set návštěvníků za tento den. Do konce října 2015 pak navštívilo dům necelých 140 000 turistů. V porovnání s lety před obnovou, kdy hospital navštívilo ročně okolo 40 000 turistů, se jedná o skutečně markantní nárůst, přičemž se předpokládá udržení trendu roční návštěvnosti nad hranicí 100 000 turistů v dlouhodobém horizontu.</w:t>
      </w:r>
    </w:p>
    <w:sectPr w:rsidR="001D2099" w:rsidSect="001D20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36" w:rsidRDefault="008A4536" w:rsidP="008A4536">
      <w:pPr>
        <w:spacing w:after="0" w:line="240" w:lineRule="auto"/>
      </w:pPr>
      <w:r>
        <w:separator/>
      </w:r>
    </w:p>
  </w:endnote>
  <w:endnote w:type="continuationSeparator" w:id="0">
    <w:p w:rsidR="008A4536" w:rsidRDefault="008A4536" w:rsidP="008A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36" w:rsidRDefault="008A4536">
    <w:pPr>
      <w:pStyle w:val="Zpat"/>
    </w:pPr>
    <w:r>
      <w:t xml:space="preserve">NKP Hospital Kuks, Kuks 81, 544 43 Kuks. Tel.: 499 692 161, E-mail: </w:t>
    </w:r>
    <w:hyperlink r:id="rId1" w:history="1">
      <w:r w:rsidRPr="00B8097A">
        <w:rPr>
          <w:rStyle w:val="Hypertextovodkaz"/>
        </w:rPr>
        <w:t>kuks@npu.cz</w:t>
      </w:r>
    </w:hyperlink>
    <w:r>
      <w:t xml:space="preserve">, Web: </w:t>
    </w:r>
    <w:hyperlink r:id="rId2" w:history="1">
      <w:r w:rsidRPr="00B8097A">
        <w:rPr>
          <w:rStyle w:val="Hypertextovodkaz"/>
        </w:rPr>
        <w:t>www.hospital-kuks.cz</w:t>
      </w:r>
    </w:hyperlink>
    <w:r>
      <w:t>, Facebook: www.facebook.com/hospitalkuks/.</w:t>
    </w:r>
  </w:p>
  <w:p w:rsidR="008A4536" w:rsidRDefault="008A45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36" w:rsidRDefault="008A4536" w:rsidP="008A4536">
      <w:pPr>
        <w:spacing w:after="0" w:line="240" w:lineRule="auto"/>
      </w:pPr>
      <w:r>
        <w:separator/>
      </w:r>
    </w:p>
  </w:footnote>
  <w:footnote w:type="continuationSeparator" w:id="0">
    <w:p w:rsidR="008A4536" w:rsidRDefault="008A4536" w:rsidP="008A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36" w:rsidRDefault="008A4536">
    <w:pPr>
      <w:pStyle w:val="Zhlav"/>
    </w:pPr>
    <w:r>
      <w:rPr>
        <w:noProof/>
        <w:lang w:eastAsia="cs-CZ"/>
      </w:rPr>
      <w:drawing>
        <wp:inline distT="0" distB="0" distL="0" distR="0">
          <wp:extent cx="2905121" cy="809625"/>
          <wp:effectExtent l="19050" t="0" r="0" b="0"/>
          <wp:docPr id="1" name="Obrázek 0" descr="logo-ups-sych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s-sychro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652" cy="81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536" w:rsidRDefault="008A453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4536"/>
    <w:rsid w:val="001D2099"/>
    <w:rsid w:val="008A4536"/>
    <w:rsid w:val="008E1B72"/>
    <w:rsid w:val="00C0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536"/>
  </w:style>
  <w:style w:type="paragraph" w:styleId="Zpat">
    <w:name w:val="footer"/>
    <w:basedOn w:val="Normln"/>
    <w:link w:val="ZpatChar"/>
    <w:uiPriority w:val="99"/>
    <w:unhideWhenUsed/>
    <w:rsid w:val="008A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536"/>
  </w:style>
  <w:style w:type="paragraph" w:styleId="Textbubliny">
    <w:name w:val="Balloon Text"/>
    <w:basedOn w:val="Normln"/>
    <w:link w:val="TextbublinyChar"/>
    <w:uiPriority w:val="99"/>
    <w:semiHidden/>
    <w:unhideWhenUsed/>
    <w:rsid w:val="008A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4536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C017E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tal-kuks.cz" TargetMode="External"/><Relationship Id="rId1" Type="http://schemas.openxmlformats.org/officeDocument/2006/relationships/hyperlink" Target="mailto:kuks@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Kuks 81, 544 43. Tel.: 499 692 161, E-mail: kuks@npu.cz, 
Web: www.hospital-kuks.cz, Facebook: www.facebook.com/hospitalkuks/.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940</Words>
  <Characters>5548</Characters>
  <Application>Microsoft Office Word</Application>
  <DocSecurity>0</DocSecurity>
  <Lines>46</Lines>
  <Paragraphs>12</Paragraphs>
  <ScaleCrop>false</ScaleCrop>
  <Company>NKP Hospital Kuks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2016-01-28T11:36:00Z</dcterms:created>
  <dcterms:modified xsi:type="dcterms:W3CDTF">2016-02-16T12:29:00Z</dcterms:modified>
</cp:coreProperties>
</file>